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67" w:rsidRPr="00733C42" w:rsidRDefault="00C917FA" w:rsidP="00DD0447">
      <w:pPr>
        <w:jc w:val="center"/>
        <w:rPr>
          <w:rFonts w:ascii="Arial Narrow" w:hAnsi="Arial Narrow"/>
          <w:b/>
          <w:sz w:val="24"/>
          <w:szCs w:val="24"/>
        </w:rPr>
      </w:pPr>
      <w:r w:rsidRPr="00733C42">
        <w:rPr>
          <w:rFonts w:ascii="Arial Narrow" w:hAnsi="Arial Narrow"/>
          <w:b/>
          <w:sz w:val="24"/>
          <w:szCs w:val="24"/>
        </w:rPr>
        <w:t>Call for Papers</w:t>
      </w:r>
    </w:p>
    <w:p w:rsidR="00A128B0" w:rsidRDefault="004C7518" w:rsidP="00A128B0">
      <w:pPr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 w:rsidRPr="004C7518">
        <w:rPr>
          <w:rFonts w:ascii="Arial Narrow" w:hAnsi="Arial Narrow"/>
          <w:b/>
          <w:bCs/>
          <w:sz w:val="24"/>
          <w:szCs w:val="24"/>
        </w:rPr>
        <w:t>Das letzte Jahr des Zweiten Weltkriegs</w:t>
      </w:r>
      <w:r w:rsidR="00A128B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C7518">
        <w:rPr>
          <w:rFonts w:ascii="Arial Narrow" w:hAnsi="Arial Narrow"/>
          <w:b/>
          <w:bCs/>
          <w:sz w:val="24"/>
          <w:szCs w:val="24"/>
        </w:rPr>
        <w:t xml:space="preserve">auf dem Gebiet von </w:t>
      </w:r>
    </w:p>
    <w:p w:rsidR="004C7518" w:rsidRPr="004C7518" w:rsidRDefault="004C7518" w:rsidP="00A128B0">
      <w:pPr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 w:rsidRPr="004C7518">
        <w:rPr>
          <w:rFonts w:ascii="Arial Narrow" w:hAnsi="Arial Narrow"/>
          <w:b/>
          <w:bCs/>
          <w:sz w:val="24"/>
          <w:szCs w:val="24"/>
        </w:rPr>
        <w:t>Reichsgau Sudetenland und Reichsprotektorat Böhmen und Mähren</w:t>
      </w:r>
      <w:r w:rsidR="00A128B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C7518">
        <w:rPr>
          <w:rFonts w:ascii="Arial Narrow" w:hAnsi="Arial Narrow"/>
          <w:b/>
          <w:bCs/>
          <w:sz w:val="24"/>
          <w:szCs w:val="24"/>
        </w:rPr>
        <w:t>1944-1945</w:t>
      </w:r>
    </w:p>
    <w:p w:rsidR="00FD291E" w:rsidRPr="00733C42" w:rsidRDefault="00FD291E" w:rsidP="00F84CD9">
      <w:pPr>
        <w:jc w:val="both"/>
        <w:rPr>
          <w:rFonts w:ascii="Arial Narrow" w:hAnsi="Arial Narrow"/>
        </w:rPr>
      </w:pPr>
    </w:p>
    <w:p w:rsidR="004E41F0" w:rsidRPr="006F79A6" w:rsidRDefault="006F79A6" w:rsidP="006F79A6">
      <w:pPr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Hiermit möchten wir Sie zur aktiven Teilnahme am Kolloquium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„</w:t>
      </w:r>
      <w:r w:rsidRPr="004C7518">
        <w:rPr>
          <w:rFonts w:ascii="Arial Narrow" w:hAnsi="Arial Narrow"/>
          <w:b/>
          <w:bCs/>
          <w:sz w:val="24"/>
          <w:szCs w:val="24"/>
        </w:rPr>
        <w:t>Das letzte Jahr des Zweiten Weltkriegs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C7518">
        <w:rPr>
          <w:rFonts w:ascii="Arial Narrow" w:hAnsi="Arial Narrow"/>
          <w:b/>
          <w:bCs/>
          <w:sz w:val="24"/>
          <w:szCs w:val="24"/>
        </w:rPr>
        <w:t>auf dem Gebiet von Reichsgau Sudetenland und Reichsprotektorat Böhmen und Mähren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C7518">
        <w:rPr>
          <w:rFonts w:ascii="Arial Narrow" w:hAnsi="Arial Narrow"/>
          <w:b/>
          <w:bCs/>
          <w:sz w:val="24"/>
          <w:szCs w:val="24"/>
        </w:rPr>
        <w:t>1944-1945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“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einladen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, 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das im Museum der Stadt </w:t>
      </w:r>
      <w:proofErr w:type="spellStart"/>
      <w:r w:rsidR="00490EB6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Aussig</w:t>
      </w:r>
      <w:proofErr w:type="spellEnd"/>
      <w:r w:rsidR="00490EB6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(Ústí nad Labem</w:t>
      </w:r>
      <w:r w:rsidR="00445155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)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im Zeitraum vom 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21. 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bis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22. 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>Mai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2020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 stattfinden wird</w:t>
      </w:r>
      <w:r w:rsidR="004E41F0" w:rsidRPr="00733C42">
        <w:rPr>
          <w:rFonts w:ascii="Arial Narrow" w:eastAsia="Times New Roman" w:hAnsi="Arial Narrow" w:cs="Times New Roman"/>
          <w:b/>
          <w:iCs/>
          <w:sz w:val="24"/>
          <w:szCs w:val="24"/>
          <w:lang w:eastAsia="cs-CZ"/>
        </w:rPr>
        <w:t xml:space="preserve">. </w:t>
      </w:r>
    </w:p>
    <w:p w:rsidR="00733C42" w:rsidRPr="00733C42" w:rsidRDefault="00F11219" w:rsidP="00F84CD9">
      <w:pPr>
        <w:contextualSpacing/>
        <w:jc w:val="both"/>
        <w:rPr>
          <w:rFonts w:ascii="Arial Narrow" w:hAnsi="Arial Narrow"/>
          <w:sz w:val="24"/>
          <w:szCs w:val="24"/>
        </w:rPr>
      </w:pPr>
      <w:r w:rsidRPr="00733C42">
        <w:rPr>
          <w:rFonts w:ascii="Arial Narrow" w:hAnsi="Arial Narrow"/>
          <w:sz w:val="24"/>
          <w:szCs w:val="24"/>
        </w:rPr>
        <w:t xml:space="preserve"> </w:t>
      </w:r>
    </w:p>
    <w:p w:rsidR="00447A31" w:rsidRDefault="00F11219" w:rsidP="00F84CD9">
      <w:pPr>
        <w:contextualSpacing/>
        <w:jc w:val="both"/>
        <w:rPr>
          <w:rFonts w:ascii="Arial Narrow" w:hAnsi="Arial Narrow"/>
          <w:sz w:val="24"/>
          <w:szCs w:val="24"/>
        </w:rPr>
      </w:pPr>
      <w:r w:rsidRPr="00733C42">
        <w:rPr>
          <w:rFonts w:ascii="Arial Narrow" w:hAnsi="Arial Narrow"/>
          <w:sz w:val="24"/>
          <w:szCs w:val="24"/>
        </w:rPr>
        <w:t xml:space="preserve">  </w:t>
      </w:r>
      <w:r w:rsidR="008D733F">
        <w:rPr>
          <w:rFonts w:ascii="Arial Narrow" w:hAnsi="Arial Narrow"/>
          <w:sz w:val="24"/>
          <w:szCs w:val="24"/>
        </w:rPr>
        <w:t>Im</w:t>
      </w:r>
      <w:r w:rsidR="00260BB7">
        <w:rPr>
          <w:rFonts w:ascii="Arial Narrow" w:hAnsi="Arial Narrow"/>
          <w:sz w:val="24"/>
          <w:szCs w:val="24"/>
        </w:rPr>
        <w:t xml:space="preserve"> letzte</w:t>
      </w:r>
      <w:r w:rsidR="008D733F">
        <w:rPr>
          <w:rFonts w:ascii="Arial Narrow" w:hAnsi="Arial Narrow"/>
          <w:sz w:val="24"/>
          <w:szCs w:val="24"/>
        </w:rPr>
        <w:t>n</w:t>
      </w:r>
      <w:r w:rsidR="00260BB7">
        <w:rPr>
          <w:rFonts w:ascii="Arial Narrow" w:hAnsi="Arial Narrow"/>
          <w:sz w:val="24"/>
          <w:szCs w:val="24"/>
        </w:rPr>
        <w:t xml:space="preserve"> Jahr des Zweiten Weltkriegs von 1944-1945 </w:t>
      </w:r>
      <w:r w:rsidR="008D733F">
        <w:rPr>
          <w:rFonts w:ascii="Arial Narrow" w:hAnsi="Arial Narrow"/>
          <w:sz w:val="24"/>
          <w:szCs w:val="24"/>
        </w:rPr>
        <w:t>überschlugen sich</w:t>
      </w:r>
      <w:r w:rsidR="00260BB7">
        <w:rPr>
          <w:rFonts w:ascii="Arial Narrow" w:hAnsi="Arial Narrow"/>
          <w:sz w:val="24"/>
          <w:szCs w:val="24"/>
        </w:rPr>
        <w:t xml:space="preserve"> auf dem Gebiet des Reichsgaus Sudetenland und dem Protektorat Böhmen und Mähren </w:t>
      </w:r>
      <w:r w:rsidR="008D733F">
        <w:rPr>
          <w:rFonts w:ascii="Arial Narrow" w:hAnsi="Arial Narrow"/>
          <w:sz w:val="24"/>
          <w:szCs w:val="24"/>
        </w:rPr>
        <w:t>die Ereignisse. Wegen der Verlegung hunderter Waffenfabriken</w:t>
      </w:r>
      <w:r w:rsidR="004F0931">
        <w:rPr>
          <w:rFonts w:ascii="Arial Narrow" w:hAnsi="Arial Narrow"/>
          <w:sz w:val="24"/>
          <w:szCs w:val="24"/>
        </w:rPr>
        <w:t xml:space="preserve"> und der hohen Nachfrage nach Arbeitskraft wuchs die Zahl der Kriegsgefangenen in den Gefangenenlagern. Vor allem im Reichsgau Sudetenland entstanden viele </w:t>
      </w:r>
      <w:r w:rsidR="0082599D">
        <w:rPr>
          <w:rFonts w:ascii="Arial Narrow" w:hAnsi="Arial Narrow"/>
          <w:sz w:val="24"/>
          <w:szCs w:val="24"/>
        </w:rPr>
        <w:t>„</w:t>
      </w:r>
      <w:r w:rsidR="004F0931">
        <w:rPr>
          <w:rFonts w:ascii="Arial Narrow" w:hAnsi="Arial Narrow"/>
          <w:sz w:val="24"/>
          <w:szCs w:val="24"/>
        </w:rPr>
        <w:t>Zweigstellen</w:t>
      </w:r>
      <w:r w:rsidR="0082599D">
        <w:rPr>
          <w:rFonts w:ascii="Arial Narrow" w:hAnsi="Arial Narrow"/>
          <w:sz w:val="24"/>
          <w:szCs w:val="24"/>
        </w:rPr>
        <w:t>“</w:t>
      </w:r>
      <w:r w:rsidR="004F0931">
        <w:rPr>
          <w:rFonts w:ascii="Arial Narrow" w:hAnsi="Arial Narrow"/>
          <w:sz w:val="24"/>
          <w:szCs w:val="24"/>
        </w:rPr>
        <w:t xml:space="preserve"> von Arbeitslagern und gleichzeitig </w:t>
      </w:r>
      <w:r w:rsidR="0082599D">
        <w:rPr>
          <w:rFonts w:ascii="Arial Narrow" w:hAnsi="Arial Narrow"/>
          <w:sz w:val="24"/>
          <w:szCs w:val="24"/>
        </w:rPr>
        <w:t xml:space="preserve">wurde dieses Gebiet zu einem immer wichtigeren Zufluchtsort für von den Bomben vertriebene Reichsdeutsche, besonders für die Kinder </w:t>
      </w:r>
      <w:r w:rsidR="005C6184">
        <w:rPr>
          <w:rFonts w:ascii="Arial Narrow" w:hAnsi="Arial Narrow"/>
          <w:sz w:val="24"/>
          <w:szCs w:val="24"/>
        </w:rPr>
        <w:t>aus den</w:t>
      </w:r>
      <w:r w:rsidR="0082599D">
        <w:rPr>
          <w:rFonts w:ascii="Arial Narrow" w:hAnsi="Arial Narrow"/>
          <w:sz w:val="24"/>
          <w:szCs w:val="24"/>
        </w:rPr>
        <w:t xml:space="preserve"> durch Flieger-Bomben bedrohten Regionen.</w:t>
      </w:r>
      <w:r w:rsidR="009A33EB">
        <w:rPr>
          <w:rFonts w:ascii="Arial Narrow" w:hAnsi="Arial Narrow"/>
          <w:sz w:val="24"/>
          <w:szCs w:val="24"/>
        </w:rPr>
        <w:t xml:space="preserve"> Ab dem Jahr 1944 wurden jedoch auch die industriellen Unternehmen und Waffenbetriebe auf unserem Gebiet Ziel der alliierten Bomber und so wuchs auch die Zahl der Opfer in der Zivilbevölkerung.</w:t>
      </w:r>
      <w:r w:rsidR="00FA26DB">
        <w:rPr>
          <w:rFonts w:ascii="Arial Narrow" w:hAnsi="Arial Narrow"/>
          <w:sz w:val="24"/>
          <w:szCs w:val="24"/>
        </w:rPr>
        <w:t xml:space="preserve"> Im Herbst 1944 erreichten die ersten Flüchtlinge aus dem Osten den Reichsgau Sudetenland – </w:t>
      </w:r>
      <w:r w:rsidR="00C607EB">
        <w:rPr>
          <w:rFonts w:ascii="Arial Narrow" w:hAnsi="Arial Narrow"/>
          <w:sz w:val="24"/>
          <w:szCs w:val="24"/>
        </w:rPr>
        <w:t>die Vorhut einer gewaltigen Flüchtlingswelle, die zum Ende des Jahres 1945 den Gau überschwemmte und im Protektorat mit der euphemistischen Bezeichnung „Volks-Gäste“ versehen wurde.</w:t>
      </w:r>
      <w:r w:rsidR="009E07F9">
        <w:rPr>
          <w:rFonts w:ascii="Arial Narrow" w:hAnsi="Arial Narrow"/>
          <w:sz w:val="24"/>
          <w:szCs w:val="24"/>
        </w:rPr>
        <w:t xml:space="preserve"> Mit dem schnellen Vorrücken der Frontlinie wurden die Bewohner zu Zeugen der Todesmärsche</w:t>
      </w:r>
      <w:r w:rsidR="002D009B">
        <w:rPr>
          <w:rFonts w:ascii="Arial Narrow" w:hAnsi="Arial Narrow"/>
          <w:sz w:val="24"/>
          <w:szCs w:val="24"/>
        </w:rPr>
        <w:t xml:space="preserve"> und mit Ende</w:t>
      </w:r>
      <w:r w:rsidR="009E07F9">
        <w:rPr>
          <w:rFonts w:ascii="Arial Narrow" w:hAnsi="Arial Narrow"/>
          <w:sz w:val="24"/>
          <w:szCs w:val="24"/>
        </w:rPr>
        <w:t xml:space="preserve"> des Winters </w:t>
      </w:r>
      <w:r w:rsidR="002D009B">
        <w:rPr>
          <w:rFonts w:ascii="Arial Narrow" w:hAnsi="Arial Narrow"/>
          <w:sz w:val="24"/>
          <w:szCs w:val="24"/>
        </w:rPr>
        <w:t xml:space="preserve">begann man sich im Osten des Gaus auf die </w:t>
      </w:r>
      <w:r w:rsidR="004B7683">
        <w:rPr>
          <w:rFonts w:ascii="Arial Narrow" w:hAnsi="Arial Narrow"/>
          <w:sz w:val="24"/>
          <w:szCs w:val="24"/>
        </w:rPr>
        <w:t>Kriegs</w:t>
      </w:r>
      <w:r w:rsidR="002D009B">
        <w:rPr>
          <w:rFonts w:ascii="Arial Narrow" w:hAnsi="Arial Narrow"/>
          <w:sz w:val="24"/>
          <w:szCs w:val="24"/>
        </w:rPr>
        <w:t>-Taktik des Rückzugs der „verbrannten Erde“ vorzubereiten.</w:t>
      </w:r>
      <w:r w:rsidR="00FA2C66">
        <w:rPr>
          <w:rFonts w:ascii="Arial Narrow" w:hAnsi="Arial Narrow"/>
          <w:sz w:val="24"/>
          <w:szCs w:val="24"/>
        </w:rPr>
        <w:t xml:space="preserve"> Die Bombenangriffe der Alliierten konzentrierten sich vor allem auf die Verkehrsknotenpunkte, und gleichzeitig </w:t>
      </w:r>
      <w:r w:rsidR="00B515D4">
        <w:rPr>
          <w:rFonts w:ascii="Arial Narrow" w:hAnsi="Arial Narrow"/>
          <w:sz w:val="24"/>
          <w:szCs w:val="24"/>
        </w:rPr>
        <w:t>verstärkten sich</w:t>
      </w:r>
      <w:r w:rsidR="00FA2C66">
        <w:rPr>
          <w:rFonts w:ascii="Arial Narrow" w:hAnsi="Arial Narrow"/>
          <w:sz w:val="24"/>
          <w:szCs w:val="24"/>
        </w:rPr>
        <w:t xml:space="preserve"> die Aktivitäten der </w:t>
      </w:r>
      <w:r w:rsidR="00B515D4">
        <w:rPr>
          <w:rFonts w:ascii="Arial Narrow" w:hAnsi="Arial Narrow"/>
          <w:sz w:val="24"/>
          <w:szCs w:val="24"/>
        </w:rPr>
        <w:t>Tiefflieger, die im Frühjahr 1945 zu einem festen Bestandteil der letzten Kriegstage wurden.</w:t>
      </w:r>
      <w:r w:rsidR="00F06CB6">
        <w:rPr>
          <w:rFonts w:ascii="Arial Narrow" w:hAnsi="Arial Narrow"/>
          <w:sz w:val="24"/>
          <w:szCs w:val="24"/>
        </w:rPr>
        <w:t xml:space="preserve"> D</w:t>
      </w:r>
      <w:r w:rsidR="00447A31">
        <w:rPr>
          <w:rFonts w:ascii="Arial Narrow" w:hAnsi="Arial Narrow"/>
          <w:sz w:val="24"/>
          <w:szCs w:val="24"/>
        </w:rPr>
        <w:t>as</w:t>
      </w:r>
      <w:r w:rsidR="00F06CB6">
        <w:rPr>
          <w:rFonts w:ascii="Arial Narrow" w:hAnsi="Arial Narrow"/>
          <w:sz w:val="24"/>
          <w:szCs w:val="24"/>
        </w:rPr>
        <w:t xml:space="preserve"> </w:t>
      </w:r>
      <w:r w:rsidR="00447A31">
        <w:rPr>
          <w:rFonts w:ascii="Arial Narrow" w:hAnsi="Arial Narrow"/>
          <w:sz w:val="24"/>
          <w:szCs w:val="24"/>
        </w:rPr>
        <w:t>Bestreben</w:t>
      </w:r>
      <w:r w:rsidR="00F06CB6">
        <w:rPr>
          <w:rFonts w:ascii="Arial Narrow" w:hAnsi="Arial Narrow"/>
          <w:sz w:val="24"/>
          <w:szCs w:val="24"/>
        </w:rPr>
        <w:t xml:space="preserve"> der Nazis, die Ruhe im Protektorat zu erhalten, wurde Anfang Mai </w:t>
      </w:r>
      <w:r w:rsidR="004B7683">
        <w:rPr>
          <w:rFonts w:ascii="Arial Narrow" w:hAnsi="Arial Narrow"/>
          <w:sz w:val="24"/>
          <w:szCs w:val="24"/>
        </w:rPr>
        <w:t>zunichte</w:t>
      </w:r>
      <w:r w:rsidR="00F06CB6">
        <w:rPr>
          <w:rFonts w:ascii="Arial Narrow" w:hAnsi="Arial Narrow"/>
          <w:sz w:val="24"/>
          <w:szCs w:val="24"/>
        </w:rPr>
        <w:t xml:space="preserve"> gemacht, als der Aufstand in </w:t>
      </w:r>
      <w:r w:rsidR="00447A31">
        <w:rPr>
          <w:rFonts w:ascii="Arial Narrow" w:hAnsi="Arial Narrow"/>
          <w:sz w:val="24"/>
          <w:szCs w:val="24"/>
        </w:rPr>
        <w:t>Přerov ausbrach</w:t>
      </w:r>
      <w:r w:rsidR="00866E00" w:rsidRPr="00733C42">
        <w:rPr>
          <w:rFonts w:ascii="Arial Narrow" w:hAnsi="Arial Narrow"/>
          <w:sz w:val="24"/>
          <w:szCs w:val="24"/>
        </w:rPr>
        <w:t>;</w:t>
      </w:r>
      <w:r w:rsidR="00447A31">
        <w:rPr>
          <w:rFonts w:ascii="Arial Narrow" w:hAnsi="Arial Narrow"/>
          <w:sz w:val="24"/>
          <w:szCs w:val="24"/>
        </w:rPr>
        <w:t xml:space="preserve"> damals befreiten bereits amerikanische Einheiten einen Teil Westböhmens und warteten auf die </w:t>
      </w:r>
      <w:r w:rsidR="00C11F13">
        <w:rPr>
          <w:rFonts w:ascii="Arial Narrow" w:hAnsi="Arial Narrow"/>
          <w:sz w:val="24"/>
          <w:szCs w:val="24"/>
        </w:rPr>
        <w:t xml:space="preserve">Erlaubnis zum weiteren Vorrücken. Das Ende des Krieges im </w:t>
      </w:r>
      <w:r w:rsidR="00445155">
        <w:rPr>
          <w:rFonts w:ascii="Arial Narrow" w:hAnsi="Arial Narrow"/>
          <w:sz w:val="24"/>
          <w:szCs w:val="24"/>
        </w:rPr>
        <w:t>Reichsgau</w:t>
      </w:r>
      <w:r w:rsidR="00C11F13">
        <w:rPr>
          <w:rFonts w:ascii="Arial Narrow" w:hAnsi="Arial Narrow"/>
          <w:sz w:val="24"/>
          <w:szCs w:val="24"/>
        </w:rPr>
        <w:t xml:space="preserve"> Sudetenland wurde von Flugeinsätzen der sowjetischen Luftwaffe begleitet, die diese erst am 9. Mai 1945 einstellte.</w:t>
      </w:r>
      <w:r w:rsidR="00C57566">
        <w:rPr>
          <w:rFonts w:ascii="Arial Narrow" w:hAnsi="Arial Narrow"/>
          <w:sz w:val="24"/>
          <w:szCs w:val="24"/>
        </w:rPr>
        <w:t xml:space="preserve"> An diesem Tag erreichten die ersten Einheiten der Roten Armee Prag, wo seit dem 5. Mai der durch die Mitstreiter Vlasovs gerettete Aufstand im Gange war.</w:t>
      </w:r>
    </w:p>
    <w:p w:rsidR="006E2299" w:rsidRPr="00733C42" w:rsidRDefault="006E2299" w:rsidP="006E2299">
      <w:pPr>
        <w:contextualSpacing/>
        <w:jc w:val="both"/>
        <w:rPr>
          <w:rFonts w:ascii="Arial Narrow" w:hAnsi="Arial Narrow"/>
          <w:sz w:val="24"/>
          <w:szCs w:val="24"/>
        </w:rPr>
      </w:pPr>
      <w:r w:rsidRPr="00733C42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Es mag scheinen, dass der größte Teil der Ereignisse,</w:t>
      </w:r>
      <w:r w:rsidRPr="00733C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die mit den letzten zwölf Monaten des Zweiten Weltkriegs auf unserem Gebiet verbunden sind,</w:t>
      </w:r>
      <w:r w:rsidRPr="00733C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bereits in irgendeiner Weise untersucht </w:t>
      </w:r>
      <w:r w:rsidR="008564DD">
        <w:rPr>
          <w:rFonts w:ascii="Arial Narrow" w:hAnsi="Arial Narrow"/>
          <w:sz w:val="24"/>
          <w:szCs w:val="24"/>
        </w:rPr>
        <w:t>wurde. Es bleiben</w:t>
      </w:r>
      <w:r>
        <w:rPr>
          <w:rFonts w:ascii="Arial Narrow" w:hAnsi="Arial Narrow"/>
          <w:sz w:val="24"/>
          <w:szCs w:val="24"/>
        </w:rPr>
        <w:t xml:space="preserve"> jedoch </w:t>
      </w:r>
      <w:r w:rsidR="008564DD">
        <w:rPr>
          <w:rFonts w:ascii="Arial Narrow" w:hAnsi="Arial Narrow"/>
          <w:sz w:val="24"/>
          <w:szCs w:val="24"/>
        </w:rPr>
        <w:t>viele</w:t>
      </w:r>
      <w:r>
        <w:rPr>
          <w:rFonts w:ascii="Arial Narrow" w:hAnsi="Arial Narrow"/>
          <w:sz w:val="24"/>
          <w:szCs w:val="24"/>
        </w:rPr>
        <w:t xml:space="preserve"> Themen, die noch auf ihre Bearbeitung oder Betrachtung</w:t>
      </w:r>
      <w:r w:rsidR="008564DD">
        <w:rPr>
          <w:rFonts w:ascii="Arial Narrow" w:hAnsi="Arial Narrow"/>
          <w:sz w:val="24"/>
          <w:szCs w:val="24"/>
        </w:rPr>
        <w:t xml:space="preserve"> warten</w:t>
      </w:r>
      <w:r>
        <w:rPr>
          <w:rFonts w:ascii="Arial Narrow" w:hAnsi="Arial Narrow"/>
          <w:sz w:val="24"/>
          <w:szCs w:val="24"/>
        </w:rPr>
        <w:t>.</w:t>
      </w:r>
      <w:r w:rsidRPr="00733C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Gerade darauf will sich das 27. Aussiger Kolloquium konzentrieren.</w:t>
      </w:r>
    </w:p>
    <w:p w:rsidR="00CB472B" w:rsidRPr="00733C42" w:rsidRDefault="00CB472B" w:rsidP="00F84CD9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CB472B" w:rsidRPr="00733C42" w:rsidRDefault="00565A3C" w:rsidP="00F84CD9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Vorgeschlagene Themen</w:t>
      </w:r>
      <w:r w:rsidR="00CB472B" w:rsidRPr="00733C42">
        <w:rPr>
          <w:rFonts w:ascii="Arial Narrow" w:hAnsi="Arial Narrow"/>
          <w:b/>
          <w:bCs/>
          <w:sz w:val="24"/>
          <w:szCs w:val="24"/>
        </w:rPr>
        <w:t>:</w:t>
      </w:r>
    </w:p>
    <w:p w:rsidR="00A075AF" w:rsidRPr="00733C42" w:rsidRDefault="009919E0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Waffenindustrie</w:t>
      </w:r>
    </w:p>
    <w:p w:rsidR="004809E6" w:rsidRPr="00733C42" w:rsidRDefault="009919E0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Soziale Problematiken</w:t>
      </w:r>
      <w:r w:rsidR="00182989" w:rsidRPr="00733C42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Berufstätigkeit von Frauen</w:t>
      </w:r>
      <w:r w:rsidR="00B562DA" w:rsidRPr="00733C4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Evakuierung der Reichsdeutschen</w:t>
      </w:r>
      <w:r w:rsidR="00FA35E3" w:rsidRPr="00733C42">
        <w:rPr>
          <w:rFonts w:ascii="Arial Narrow" w:hAnsi="Arial Narrow"/>
          <w:sz w:val="24"/>
          <w:szCs w:val="24"/>
        </w:rPr>
        <w:t xml:space="preserve">, </w:t>
      </w:r>
      <w:r w:rsidR="003471D2" w:rsidRPr="00733C42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Volks-Gäste</w:t>
      </w:r>
      <w:r w:rsidR="003471D2" w:rsidRPr="00733C42">
        <w:rPr>
          <w:rFonts w:ascii="Arial Narrow" w:hAnsi="Arial Narrow"/>
          <w:sz w:val="24"/>
          <w:szCs w:val="24"/>
        </w:rPr>
        <w:t xml:space="preserve">“, </w:t>
      </w:r>
      <w:r>
        <w:rPr>
          <w:rFonts w:ascii="Arial Narrow" w:hAnsi="Arial Narrow"/>
          <w:sz w:val="24"/>
          <w:szCs w:val="24"/>
        </w:rPr>
        <w:t>Tätigkeit des</w:t>
      </w:r>
      <w:r w:rsidR="00FA35E3" w:rsidRPr="00733C42">
        <w:rPr>
          <w:rFonts w:ascii="Arial Narrow" w:hAnsi="Arial Narrow"/>
          <w:sz w:val="24"/>
          <w:szCs w:val="24"/>
        </w:rPr>
        <w:t xml:space="preserve"> NSV)</w:t>
      </w:r>
    </w:p>
    <w:p w:rsidR="00541EFA" w:rsidRPr="00733C42" w:rsidRDefault="00C07D92" w:rsidP="00541EFA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Alltägliches</w:t>
      </w:r>
      <w:r w:rsidR="00E96D06" w:rsidRPr="00733C42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Tätigkeiten der Verwaltung</w:t>
      </w:r>
      <w:r w:rsidR="008D7882" w:rsidRPr="00733C4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Versorgung</w:t>
      </w:r>
      <w:r w:rsidR="00C1543F" w:rsidRPr="00733C4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Wohnbedingungen</w:t>
      </w:r>
      <w:r w:rsidR="003B2681" w:rsidRPr="00733C42">
        <w:rPr>
          <w:rFonts w:ascii="Arial Narrow" w:hAnsi="Arial Narrow"/>
          <w:sz w:val="24"/>
          <w:szCs w:val="24"/>
        </w:rPr>
        <w:t>)</w:t>
      </w:r>
    </w:p>
    <w:p w:rsidR="003B2681" w:rsidRPr="00733C42" w:rsidRDefault="004B7683" w:rsidP="00541EFA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Aufbau im Rahmen des</w:t>
      </w:r>
      <w:r w:rsidR="003B2681" w:rsidRPr="00733C42">
        <w:rPr>
          <w:rFonts w:ascii="Arial Narrow" w:hAnsi="Arial Narrow"/>
          <w:sz w:val="24"/>
          <w:szCs w:val="24"/>
        </w:rPr>
        <w:t xml:space="preserve"> DWH</w:t>
      </w:r>
      <w:r>
        <w:rPr>
          <w:rFonts w:ascii="Arial Narrow" w:hAnsi="Arial Narrow"/>
          <w:sz w:val="24"/>
          <w:szCs w:val="24"/>
        </w:rPr>
        <w:t>-Programms</w:t>
      </w:r>
    </w:p>
    <w:p w:rsidR="00CB472B" w:rsidRPr="00733C42" w:rsidRDefault="004B7683" w:rsidP="00541EFA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234FD0">
        <w:rPr>
          <w:rFonts w:ascii="Arial Narrow" w:hAnsi="Arial Narrow"/>
          <w:sz w:val="24"/>
          <w:szCs w:val="24"/>
        </w:rPr>
        <w:t>uftkrieg über unserem Gebiet</w:t>
      </w:r>
    </w:p>
    <w:p w:rsidR="00234FD0" w:rsidRDefault="00234FD0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4FD0">
        <w:rPr>
          <w:rFonts w:ascii="Arial Narrow" w:hAnsi="Arial Narrow"/>
          <w:sz w:val="24"/>
          <w:szCs w:val="24"/>
        </w:rPr>
        <w:t>Grenze zwi</w:t>
      </w:r>
      <w:r>
        <w:rPr>
          <w:rFonts w:ascii="Arial Narrow" w:hAnsi="Arial Narrow"/>
          <w:sz w:val="24"/>
          <w:szCs w:val="24"/>
        </w:rPr>
        <w:t>schen Reichsgau Sudetenland und Protektorat Böhmen und Mähren</w:t>
      </w:r>
    </w:p>
    <w:p w:rsidR="004D70A2" w:rsidRPr="00234FD0" w:rsidRDefault="00B8280B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Partisaneneinheiten und Widerstandsgruppen</w:t>
      </w:r>
      <w:r w:rsidR="009D79BC" w:rsidRPr="00234FD0">
        <w:rPr>
          <w:rFonts w:ascii="Arial Narrow" w:hAnsi="Arial Narrow"/>
          <w:sz w:val="24"/>
          <w:szCs w:val="24"/>
        </w:rPr>
        <w:t>,</w:t>
      </w:r>
      <w:r w:rsidR="002847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Tätigkeit, Änderung </w:t>
      </w:r>
      <w:r w:rsidR="002847ED">
        <w:rPr>
          <w:rFonts w:ascii="Arial Narrow" w:hAnsi="Arial Narrow"/>
          <w:sz w:val="24"/>
          <w:szCs w:val="24"/>
        </w:rPr>
        <w:t>der Ideologie</w:t>
      </w:r>
      <w:r w:rsidR="00B163AE" w:rsidRPr="00234FD0">
        <w:rPr>
          <w:rFonts w:ascii="Arial Narrow" w:hAnsi="Arial Narrow"/>
          <w:sz w:val="24"/>
          <w:szCs w:val="24"/>
        </w:rPr>
        <w:t xml:space="preserve"> </w:t>
      </w:r>
    </w:p>
    <w:p w:rsidR="006D581B" w:rsidRPr="00733C42" w:rsidRDefault="002847ED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Kriegsgefangene</w:t>
      </w:r>
      <w:r w:rsidR="006D581B" w:rsidRPr="00733C4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Konzentrationslager</w:t>
      </w:r>
    </w:p>
    <w:p w:rsidR="005211F0" w:rsidRPr="00733C42" w:rsidRDefault="00FE64EB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Bildung un</w:t>
      </w:r>
      <w:r w:rsidR="002847ED">
        <w:rPr>
          <w:rFonts w:ascii="Arial Narrow" w:hAnsi="Arial Narrow"/>
          <w:sz w:val="24"/>
          <w:szCs w:val="24"/>
        </w:rPr>
        <w:t xml:space="preserve">d Tätigkeit </w:t>
      </w:r>
      <w:r>
        <w:rPr>
          <w:rFonts w:ascii="Arial Narrow" w:hAnsi="Arial Narrow"/>
          <w:sz w:val="24"/>
          <w:szCs w:val="24"/>
        </w:rPr>
        <w:t xml:space="preserve">des </w:t>
      </w:r>
      <w:r w:rsidR="002847ED">
        <w:rPr>
          <w:rFonts w:ascii="Arial Narrow" w:hAnsi="Arial Narrow"/>
          <w:sz w:val="24"/>
          <w:szCs w:val="24"/>
        </w:rPr>
        <w:t>Volkssturms</w:t>
      </w:r>
    </w:p>
    <w:p w:rsidR="00555EB4" w:rsidRPr="00733C42" w:rsidRDefault="00FE64EB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Widerstand bis zum Schluss</w:t>
      </w:r>
      <w:r w:rsidR="00555EB4" w:rsidRPr="00733C42">
        <w:rPr>
          <w:rFonts w:ascii="Arial Narrow" w:hAnsi="Arial Narrow"/>
          <w:sz w:val="24"/>
          <w:szCs w:val="24"/>
        </w:rPr>
        <w:t xml:space="preserve"> </w:t>
      </w:r>
      <w:r w:rsidR="00C537E9" w:rsidRPr="00733C42">
        <w:rPr>
          <w:rFonts w:ascii="Arial Narrow" w:hAnsi="Arial Narrow"/>
          <w:sz w:val="24"/>
          <w:szCs w:val="24"/>
        </w:rPr>
        <w:t>–</w:t>
      </w:r>
      <w:r w:rsidR="00555EB4" w:rsidRPr="00733C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Vorbereitungen für die Verteidigung vor den heranrückenden Alliierten Einheiten </w:t>
      </w:r>
    </w:p>
    <w:p w:rsidR="005211F0" w:rsidRPr="00733C42" w:rsidRDefault="00FE64EB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Widerstand auch nach dem Ende</w:t>
      </w:r>
      <w:r w:rsidR="00AC1C01" w:rsidRPr="00733C42">
        <w:rPr>
          <w:rFonts w:ascii="Arial Narrow" w:hAnsi="Arial Narrow"/>
          <w:sz w:val="24"/>
          <w:szCs w:val="24"/>
        </w:rPr>
        <w:t xml:space="preserve"> </w:t>
      </w:r>
      <w:r w:rsidR="000171CB" w:rsidRPr="00733C42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W</w:t>
      </w:r>
      <w:r w:rsidR="00AC1C01" w:rsidRPr="00733C42">
        <w:rPr>
          <w:rFonts w:ascii="Arial Narrow" w:hAnsi="Arial Narrow"/>
          <w:sz w:val="24"/>
          <w:szCs w:val="24"/>
        </w:rPr>
        <w:t>er</w:t>
      </w:r>
      <w:r w:rsidR="00E16BBF" w:rsidRPr="00733C42">
        <w:rPr>
          <w:rFonts w:ascii="Arial Narrow" w:hAnsi="Arial Narrow"/>
          <w:sz w:val="24"/>
          <w:szCs w:val="24"/>
        </w:rPr>
        <w:t>w</w:t>
      </w:r>
      <w:r w:rsidR="00AC1C01" w:rsidRPr="00733C42">
        <w:rPr>
          <w:rFonts w:ascii="Arial Narrow" w:hAnsi="Arial Narrow"/>
          <w:sz w:val="24"/>
          <w:szCs w:val="24"/>
        </w:rPr>
        <w:t>olf</w:t>
      </w:r>
      <w:r w:rsidR="000171CB" w:rsidRPr="00733C42">
        <w:rPr>
          <w:rFonts w:ascii="Arial Narrow" w:hAnsi="Arial Narrow"/>
          <w:sz w:val="24"/>
          <w:szCs w:val="24"/>
        </w:rPr>
        <w:t xml:space="preserve"> </w:t>
      </w:r>
    </w:p>
    <w:p w:rsidR="00EB0BC8" w:rsidRPr="00733C42" w:rsidRDefault="009E326A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Stimmung und Haltungen der Bewohner im Reichsgau Sudetenland und Protektorat</w:t>
      </w:r>
    </w:p>
    <w:p w:rsidR="003D42E7" w:rsidRPr="00733C42" w:rsidRDefault="009E326A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letzten Woche des Krieges aus regionaler Sicht</w:t>
      </w:r>
    </w:p>
    <w:p w:rsidR="00AF2FA4" w:rsidRPr="00733C42" w:rsidRDefault="009E326A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Erinnerungskultur</w:t>
      </w:r>
    </w:p>
    <w:p w:rsidR="00130C7E" w:rsidRPr="00733C42" w:rsidRDefault="009E326A" w:rsidP="00CB472B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Möglichkeiten der Archiv-Forschung</w:t>
      </w:r>
    </w:p>
    <w:p w:rsidR="004E41F0" w:rsidRPr="00733C42" w:rsidRDefault="004E41F0" w:rsidP="004E41F0">
      <w:pPr>
        <w:jc w:val="both"/>
        <w:rPr>
          <w:rFonts w:ascii="Arial Narrow" w:hAnsi="Arial Narrow"/>
        </w:rPr>
      </w:pPr>
    </w:p>
    <w:p w:rsidR="004E41F0" w:rsidRPr="00733C42" w:rsidRDefault="009E326A" w:rsidP="00733C42">
      <w:pPr>
        <w:pStyle w:val="Odstavecseseznamem"/>
        <w:numPr>
          <w:ilvl w:val="0"/>
          <w:numId w:val="2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Die Organisatoren rechnen mit der Veröffentlichung einer Monografie mit den gesammelten Beiträgen dieser Konferenz.</w:t>
      </w:r>
    </w:p>
    <w:p w:rsidR="004E41F0" w:rsidRPr="00733C42" w:rsidRDefault="00C00C95" w:rsidP="00733C42">
      <w:pPr>
        <w:pStyle w:val="Odstavecseseznamem"/>
        <w:numPr>
          <w:ilvl w:val="0"/>
          <w:numId w:val="3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Der Einsendeschluss für die Anmeldung mit Resümee ist der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3. 4. 2020.</w:t>
      </w:r>
      <w:r w:rsidR="00733C42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Die Organisatoren behalten sich das Recht vor, eine Auswahl der Beiträge zu treffen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4E41F0" w:rsidRPr="00733C42" w:rsidRDefault="00C00C95" w:rsidP="00733C42">
      <w:pPr>
        <w:pStyle w:val="Odstavecseseznamem"/>
        <w:numPr>
          <w:ilvl w:val="0"/>
          <w:numId w:val="3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Die Länge des Beitrags beträgt 20 M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>inut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en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4E41F0" w:rsidRPr="005E4EBB" w:rsidRDefault="00041A0C" w:rsidP="004E41F0">
      <w:pPr>
        <w:pStyle w:val="Odstavecseseznamem"/>
        <w:numPr>
          <w:ilvl w:val="0"/>
          <w:numId w:val="3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Die maximale Länge des Resümees </w:t>
      </w:r>
      <w:r w:rsidR="004E11C2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beträgt</w:t>
      </w:r>
      <w:r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900 Zeichen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Das Resümee kann in folgenden Sprachen eingereicht werden: Tschechisch, Deutsch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="00733C42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Wir erlauben uns Sie darauf hinzuweisen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dass die eingesandten Resümees in die jeweils andere Sprache übersetzt 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(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Tschechisch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-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Deutsch</w:t>
      </w:r>
      <w:r w:rsidR="004E41F0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)</w:t>
      </w:r>
      <w:r w:rsidR="00F028A1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und </w:t>
      </w:r>
      <w:r w:rsidR="005E4EBB" w:rsidRPr="005E4EBB">
        <w:rPr>
          <w:rFonts w:ascii="Arial Narrow" w:eastAsia="Times New Roman" w:hAnsi="Arial Narrow" w:cs="Times New Roman"/>
          <w:sz w:val="24"/>
          <w:szCs w:val="24"/>
          <w:lang w:eastAsia="cs-CZ"/>
        </w:rPr>
        <w:t>als Beilage zum Programm der Konferenz bereit gestellt werden. Aus diesem Grund bitten wir Sie, das Resümee in Hinblick auf die Veröffentlichung im Rahmen der Konferenz zu konzipieren</w:t>
      </w:r>
      <w:r w:rsidR="005E4EBB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4E41F0" w:rsidRPr="00733C42" w:rsidRDefault="005E4EBB" w:rsidP="00733C42">
      <w:pPr>
        <w:pStyle w:val="Odstavecseseznamem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Sprachen der Konferenz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Tschechisch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Deutsch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Bei der Konferenz wird kein Simultan-Dolmetscher anwesend sein</w:t>
      </w:r>
      <w:r w:rsidR="004E41F0" w:rsidRPr="00733C4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4E41F0" w:rsidRPr="00733C42" w:rsidRDefault="004E41F0" w:rsidP="004E41F0">
      <w:pPr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E41F0" w:rsidRDefault="005E4EBB" w:rsidP="004E41F0">
      <w:pPr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Im Namen des Organisations-Ausschusses freut sich auf die Zusammenarbeit mit Ihnen</w:t>
      </w:r>
    </w:p>
    <w:p w:rsidR="005E4EBB" w:rsidRPr="00733C42" w:rsidRDefault="005E4EBB" w:rsidP="004E41F0">
      <w:pPr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47D38" w:rsidRPr="00733C42" w:rsidRDefault="00733C42" w:rsidP="004E41F0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</w:t>
      </w:r>
      <w:r w:rsidR="00547D38" w:rsidRPr="00733C42">
        <w:rPr>
          <w:rFonts w:ascii="Arial Narrow" w:hAnsi="Arial Narrow" w:cs="Times New Roman"/>
          <w:sz w:val="24"/>
          <w:szCs w:val="24"/>
        </w:rPr>
        <w:t xml:space="preserve">oc. Mgr. Martin Veselý, Ph.D. – </w:t>
      </w:r>
      <w:r w:rsidR="005E4EBB">
        <w:rPr>
          <w:rFonts w:ascii="Arial Narrow" w:hAnsi="Arial Narrow" w:cs="Times New Roman"/>
          <w:sz w:val="24"/>
          <w:szCs w:val="24"/>
        </w:rPr>
        <w:t xml:space="preserve">Leiter des </w:t>
      </w:r>
      <w:r w:rsidR="004E11C2">
        <w:rPr>
          <w:rFonts w:ascii="Arial Narrow" w:hAnsi="Arial Narrow" w:cs="Times New Roman"/>
          <w:sz w:val="24"/>
          <w:szCs w:val="24"/>
        </w:rPr>
        <w:t>Instituts</w:t>
      </w:r>
      <w:r w:rsidR="005E4EBB">
        <w:rPr>
          <w:rFonts w:ascii="Arial Narrow" w:hAnsi="Arial Narrow" w:cs="Times New Roman"/>
          <w:sz w:val="24"/>
          <w:szCs w:val="24"/>
        </w:rPr>
        <w:t xml:space="preserve"> für Geschichte</w:t>
      </w:r>
      <w:r w:rsidR="00547D38"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5E4EBB">
        <w:rPr>
          <w:rFonts w:ascii="Arial Narrow" w:hAnsi="Arial Narrow" w:cs="Times New Roman"/>
          <w:sz w:val="24"/>
          <w:szCs w:val="24"/>
        </w:rPr>
        <w:t xml:space="preserve">der </w:t>
      </w:r>
      <w:r w:rsidR="00925E9D">
        <w:rPr>
          <w:rFonts w:ascii="Arial Narrow" w:hAnsi="Arial Narrow" w:cs="Times New Roman"/>
          <w:sz w:val="24"/>
          <w:szCs w:val="24"/>
        </w:rPr>
        <w:t>P</w:t>
      </w:r>
      <w:r w:rsidR="00CB0E31">
        <w:rPr>
          <w:rFonts w:ascii="Arial Narrow" w:hAnsi="Arial Narrow" w:cs="Times New Roman"/>
          <w:sz w:val="24"/>
          <w:szCs w:val="24"/>
        </w:rPr>
        <w:t xml:space="preserve">hilosophischen </w:t>
      </w:r>
      <w:r w:rsidR="005E4EBB">
        <w:rPr>
          <w:rFonts w:ascii="Arial Narrow" w:hAnsi="Arial Narrow" w:cs="Times New Roman"/>
          <w:sz w:val="24"/>
          <w:szCs w:val="24"/>
        </w:rPr>
        <w:t xml:space="preserve">Fakultät der Jan </w:t>
      </w:r>
      <w:proofErr w:type="spellStart"/>
      <w:r w:rsidR="005E4EBB">
        <w:rPr>
          <w:rFonts w:ascii="Arial Narrow" w:hAnsi="Arial Narrow" w:cs="Times New Roman"/>
          <w:sz w:val="24"/>
          <w:szCs w:val="24"/>
        </w:rPr>
        <w:t>Evangelista</w:t>
      </w:r>
      <w:proofErr w:type="spellEnd"/>
      <w:r w:rsidR="005E4EB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B0E31">
        <w:rPr>
          <w:rFonts w:ascii="Arial Narrow" w:hAnsi="Arial Narrow" w:cs="Times New Roman"/>
          <w:sz w:val="24"/>
          <w:szCs w:val="24"/>
        </w:rPr>
        <w:t>Purkyně</w:t>
      </w:r>
      <w:proofErr w:type="spellEnd"/>
      <w:r w:rsidR="00CB0E31">
        <w:rPr>
          <w:rFonts w:ascii="Arial Narrow" w:hAnsi="Arial Narrow" w:cs="Times New Roman"/>
          <w:sz w:val="24"/>
          <w:szCs w:val="24"/>
        </w:rPr>
        <w:t>-</w:t>
      </w:r>
      <w:r w:rsidR="005E4EBB">
        <w:rPr>
          <w:rFonts w:ascii="Arial Narrow" w:hAnsi="Arial Narrow" w:cs="Times New Roman"/>
          <w:sz w:val="24"/>
          <w:szCs w:val="24"/>
        </w:rPr>
        <w:t xml:space="preserve">Universität in </w:t>
      </w:r>
      <w:proofErr w:type="spellStart"/>
      <w:r w:rsidR="00490EB6">
        <w:rPr>
          <w:rFonts w:ascii="Arial Narrow" w:hAnsi="Arial Narrow" w:cs="Times New Roman"/>
          <w:sz w:val="24"/>
          <w:szCs w:val="24"/>
        </w:rPr>
        <w:t>Aussig</w:t>
      </w:r>
      <w:proofErr w:type="spellEnd"/>
    </w:p>
    <w:p w:rsidR="004E41F0" w:rsidRPr="00733C42" w:rsidRDefault="00733C42" w:rsidP="004E41F0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oc. PhDr. Kristina Kaiserová, CSc. – </w:t>
      </w:r>
      <w:r w:rsidR="00CB0E31">
        <w:rPr>
          <w:rFonts w:ascii="Arial Narrow" w:hAnsi="Arial Narrow" w:cs="Times New Roman"/>
          <w:sz w:val="24"/>
          <w:szCs w:val="24"/>
        </w:rPr>
        <w:t>Vorsitzende der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CB0E31">
        <w:rPr>
          <w:rFonts w:ascii="Arial Narrow" w:hAnsi="Arial Narrow" w:cs="Times New Roman"/>
          <w:sz w:val="24"/>
          <w:szCs w:val="24"/>
        </w:rPr>
        <w:t>Gesellschaft für die Geschichte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CB0E31">
        <w:rPr>
          <w:rFonts w:ascii="Arial Narrow" w:hAnsi="Arial Narrow" w:cs="Times New Roman"/>
          <w:sz w:val="24"/>
          <w:szCs w:val="24"/>
        </w:rPr>
        <w:t>der Deutschen in den böhmischen Ländern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, </w:t>
      </w:r>
      <w:r w:rsidR="004E11C2">
        <w:rPr>
          <w:rFonts w:ascii="Arial Narrow" w:hAnsi="Arial Narrow" w:cs="Times New Roman"/>
          <w:sz w:val="24"/>
          <w:szCs w:val="24"/>
        </w:rPr>
        <w:t>Institut</w:t>
      </w:r>
      <w:r w:rsidR="00CB0E31">
        <w:rPr>
          <w:rFonts w:ascii="Arial Narrow" w:hAnsi="Arial Narrow" w:cs="Times New Roman"/>
          <w:sz w:val="24"/>
          <w:szCs w:val="24"/>
        </w:rPr>
        <w:t xml:space="preserve"> der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CB0E31">
        <w:rPr>
          <w:rFonts w:ascii="Arial Narrow" w:hAnsi="Arial Narrow" w:cs="Times New Roman"/>
          <w:sz w:val="24"/>
          <w:szCs w:val="24"/>
        </w:rPr>
        <w:t>slawisch</w:t>
      </w:r>
      <w:r w:rsidR="004E41F0" w:rsidRPr="00733C42">
        <w:rPr>
          <w:rFonts w:ascii="Arial Narrow" w:hAnsi="Arial Narrow" w:cs="Times New Roman"/>
          <w:sz w:val="24"/>
          <w:szCs w:val="24"/>
        </w:rPr>
        <w:t>-</w:t>
      </w:r>
      <w:r w:rsidR="00CB0E31">
        <w:rPr>
          <w:rFonts w:ascii="Arial Narrow" w:hAnsi="Arial Narrow" w:cs="Times New Roman"/>
          <w:sz w:val="24"/>
          <w:szCs w:val="24"/>
        </w:rPr>
        <w:t>germanischen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CB0E31">
        <w:rPr>
          <w:rFonts w:ascii="Arial Narrow" w:hAnsi="Arial Narrow" w:cs="Times New Roman"/>
          <w:sz w:val="24"/>
          <w:szCs w:val="24"/>
        </w:rPr>
        <w:t>Studien</w:t>
      </w:r>
      <w:r w:rsidR="004E41F0" w:rsidRPr="00733C42">
        <w:rPr>
          <w:rFonts w:ascii="Arial Narrow" w:hAnsi="Arial Narrow" w:cs="Times New Roman"/>
          <w:sz w:val="24"/>
          <w:szCs w:val="24"/>
        </w:rPr>
        <w:t xml:space="preserve"> FF UJEP</w:t>
      </w:r>
    </w:p>
    <w:p w:rsidR="00547D38" w:rsidRPr="00733C42" w:rsidRDefault="00547D38" w:rsidP="00547D38">
      <w:pPr>
        <w:rPr>
          <w:rFonts w:ascii="Arial Narrow" w:hAnsi="Arial Narrow" w:cs="Times New Roman"/>
          <w:sz w:val="24"/>
          <w:szCs w:val="24"/>
        </w:rPr>
      </w:pPr>
      <w:r w:rsidRPr="00733C42">
        <w:rPr>
          <w:rFonts w:ascii="Arial Narrow" w:hAnsi="Arial Narrow" w:cs="Times New Roman"/>
          <w:sz w:val="24"/>
          <w:szCs w:val="24"/>
        </w:rPr>
        <w:t xml:space="preserve">Mgr. Václav Houfek – </w:t>
      </w:r>
      <w:r w:rsidR="00636150">
        <w:rPr>
          <w:rFonts w:ascii="Arial Narrow" w:hAnsi="Arial Narrow" w:cs="Times New Roman"/>
          <w:sz w:val="24"/>
          <w:szCs w:val="24"/>
        </w:rPr>
        <w:t>Direktor des</w:t>
      </w:r>
      <w:r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636150">
        <w:rPr>
          <w:rFonts w:ascii="Arial Narrow" w:hAnsi="Arial Narrow" w:cs="Times New Roman"/>
          <w:sz w:val="24"/>
          <w:szCs w:val="24"/>
        </w:rPr>
        <w:t>Museums</w:t>
      </w:r>
      <w:r w:rsidRPr="00733C42">
        <w:rPr>
          <w:rFonts w:ascii="Arial Narrow" w:hAnsi="Arial Narrow" w:cs="Times New Roman"/>
          <w:sz w:val="24"/>
          <w:szCs w:val="24"/>
        </w:rPr>
        <w:t xml:space="preserve"> </w:t>
      </w:r>
      <w:r w:rsidR="00636150">
        <w:rPr>
          <w:rFonts w:ascii="Arial Narrow" w:hAnsi="Arial Narrow" w:cs="Times New Roman"/>
          <w:sz w:val="24"/>
          <w:szCs w:val="24"/>
        </w:rPr>
        <w:t xml:space="preserve">der Stadt </w:t>
      </w:r>
      <w:proofErr w:type="spellStart"/>
      <w:r w:rsidR="00490EB6">
        <w:rPr>
          <w:rFonts w:ascii="Arial Narrow" w:hAnsi="Arial Narrow" w:cs="Times New Roman"/>
          <w:sz w:val="24"/>
          <w:szCs w:val="24"/>
        </w:rPr>
        <w:t>Aussig</w:t>
      </w:r>
      <w:proofErr w:type="spellEnd"/>
    </w:p>
    <w:p w:rsidR="00547D38" w:rsidRPr="00733C42" w:rsidRDefault="00547D38" w:rsidP="004E41F0">
      <w:pPr>
        <w:rPr>
          <w:rFonts w:ascii="Arial Narrow" w:hAnsi="Arial Narrow" w:cs="Times New Roman"/>
          <w:sz w:val="24"/>
          <w:szCs w:val="24"/>
        </w:rPr>
      </w:pPr>
      <w:r w:rsidRPr="00733C42">
        <w:rPr>
          <w:rFonts w:ascii="Arial Narrow" w:hAnsi="Arial Narrow" w:cs="Times New Roman"/>
          <w:sz w:val="24"/>
          <w:szCs w:val="24"/>
        </w:rPr>
        <w:t xml:space="preserve">Mgr. Petr Karlíček, Ph.D. – </w:t>
      </w:r>
      <w:r w:rsidR="00636150">
        <w:rPr>
          <w:rFonts w:ascii="Arial Narrow" w:hAnsi="Arial Narrow" w:cs="Times New Roman"/>
          <w:sz w:val="24"/>
          <w:szCs w:val="24"/>
        </w:rPr>
        <w:t xml:space="preserve">Direktor des Archivs der Stadt </w:t>
      </w:r>
      <w:proofErr w:type="spellStart"/>
      <w:r w:rsidR="00490EB6">
        <w:rPr>
          <w:rFonts w:ascii="Arial Narrow" w:hAnsi="Arial Narrow" w:cs="Times New Roman"/>
          <w:sz w:val="24"/>
          <w:szCs w:val="24"/>
        </w:rPr>
        <w:t>Aussig</w:t>
      </w:r>
      <w:proofErr w:type="spellEnd"/>
    </w:p>
    <w:p w:rsidR="004E41F0" w:rsidRPr="00733C42" w:rsidRDefault="004E41F0" w:rsidP="004E41F0">
      <w:pPr>
        <w:rPr>
          <w:rFonts w:ascii="Arial Narrow" w:hAnsi="Arial Narrow" w:cs="Times New Roman"/>
          <w:sz w:val="24"/>
          <w:szCs w:val="24"/>
        </w:rPr>
      </w:pPr>
      <w:r w:rsidRPr="00733C42">
        <w:rPr>
          <w:rFonts w:ascii="Arial Narrow" w:hAnsi="Arial Narrow" w:cs="Times New Roman"/>
          <w:sz w:val="24"/>
          <w:szCs w:val="24"/>
        </w:rPr>
        <w:t xml:space="preserve">PhDr. Petr Koura, Ph.D. – </w:t>
      </w:r>
      <w:r w:rsidR="00F53736">
        <w:rPr>
          <w:rFonts w:ascii="Arial Narrow" w:hAnsi="Arial Narrow" w:cs="Times New Roman"/>
          <w:sz w:val="24"/>
          <w:szCs w:val="24"/>
        </w:rPr>
        <w:t>Direktor des Collegium Bohemicum</w:t>
      </w:r>
      <w:r w:rsidRPr="00733C42">
        <w:rPr>
          <w:rFonts w:ascii="Arial Narrow" w:hAnsi="Arial Narrow" w:cs="Times New Roman"/>
          <w:sz w:val="24"/>
          <w:szCs w:val="24"/>
        </w:rPr>
        <w:t xml:space="preserve"> o.p.s.</w:t>
      </w:r>
    </w:p>
    <w:p w:rsidR="004E41F0" w:rsidRPr="00733C42" w:rsidRDefault="004E41F0" w:rsidP="004E41F0">
      <w:pPr>
        <w:jc w:val="both"/>
        <w:rPr>
          <w:rFonts w:ascii="Arial Narrow" w:hAnsi="Arial Narrow"/>
        </w:rPr>
      </w:pPr>
      <w:bookmarkStart w:id="0" w:name="_GoBack"/>
      <w:bookmarkEnd w:id="0"/>
    </w:p>
    <w:p w:rsidR="004E41F0" w:rsidRPr="00733C42" w:rsidRDefault="004E41F0" w:rsidP="004E41F0">
      <w:pPr>
        <w:jc w:val="both"/>
        <w:rPr>
          <w:rFonts w:ascii="Arial Narrow" w:hAnsi="Arial Narrow"/>
        </w:rPr>
      </w:pPr>
    </w:p>
    <w:sectPr w:rsidR="004E41F0" w:rsidRPr="00733C42" w:rsidSect="00BD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C3A"/>
    <w:multiLevelType w:val="hybridMultilevel"/>
    <w:tmpl w:val="0B3426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67C8"/>
    <w:multiLevelType w:val="hybridMultilevel"/>
    <w:tmpl w:val="31F28BCC"/>
    <w:lvl w:ilvl="0" w:tplc="A6F0E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36007"/>
    <w:multiLevelType w:val="hybridMultilevel"/>
    <w:tmpl w:val="1CDEE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7FA"/>
    <w:rsid w:val="00011A11"/>
    <w:rsid w:val="000171CB"/>
    <w:rsid w:val="000208B4"/>
    <w:rsid w:val="000221AC"/>
    <w:rsid w:val="00041A0C"/>
    <w:rsid w:val="00052F32"/>
    <w:rsid w:val="00052F96"/>
    <w:rsid w:val="00063CC3"/>
    <w:rsid w:val="00064D11"/>
    <w:rsid w:val="0007120B"/>
    <w:rsid w:val="00074823"/>
    <w:rsid w:val="00082F7E"/>
    <w:rsid w:val="00084DEE"/>
    <w:rsid w:val="000B0334"/>
    <w:rsid w:val="000B3689"/>
    <w:rsid w:val="000C421F"/>
    <w:rsid w:val="000C56D1"/>
    <w:rsid w:val="000D5920"/>
    <w:rsid w:val="000E7980"/>
    <w:rsid w:val="00130C7E"/>
    <w:rsid w:val="0014646C"/>
    <w:rsid w:val="00180926"/>
    <w:rsid w:val="001823BF"/>
    <w:rsid w:val="00182989"/>
    <w:rsid w:val="00197F98"/>
    <w:rsid w:val="001B7790"/>
    <w:rsid w:val="001D41C7"/>
    <w:rsid w:val="001E664C"/>
    <w:rsid w:val="001F167D"/>
    <w:rsid w:val="00205306"/>
    <w:rsid w:val="00207801"/>
    <w:rsid w:val="002110FF"/>
    <w:rsid w:val="00216A71"/>
    <w:rsid w:val="00234FD0"/>
    <w:rsid w:val="00237C8D"/>
    <w:rsid w:val="00260BB7"/>
    <w:rsid w:val="002647FB"/>
    <w:rsid w:val="00277E36"/>
    <w:rsid w:val="002847ED"/>
    <w:rsid w:val="002C4307"/>
    <w:rsid w:val="002D009B"/>
    <w:rsid w:val="002D01C9"/>
    <w:rsid w:val="002D1318"/>
    <w:rsid w:val="002E7CAD"/>
    <w:rsid w:val="002F6B75"/>
    <w:rsid w:val="003232FD"/>
    <w:rsid w:val="00342784"/>
    <w:rsid w:val="003471D2"/>
    <w:rsid w:val="00350BB6"/>
    <w:rsid w:val="003634CB"/>
    <w:rsid w:val="0036658C"/>
    <w:rsid w:val="00366855"/>
    <w:rsid w:val="003823C2"/>
    <w:rsid w:val="003A568F"/>
    <w:rsid w:val="003B2681"/>
    <w:rsid w:val="003D42E7"/>
    <w:rsid w:val="003D65F3"/>
    <w:rsid w:val="003F6ED5"/>
    <w:rsid w:val="00426C0C"/>
    <w:rsid w:val="00434788"/>
    <w:rsid w:val="00445155"/>
    <w:rsid w:val="00447A31"/>
    <w:rsid w:val="0045290D"/>
    <w:rsid w:val="004551BE"/>
    <w:rsid w:val="0047388B"/>
    <w:rsid w:val="004809E6"/>
    <w:rsid w:val="004819F0"/>
    <w:rsid w:val="00490E87"/>
    <w:rsid w:val="00490EB6"/>
    <w:rsid w:val="00496FF9"/>
    <w:rsid w:val="004A709C"/>
    <w:rsid w:val="004B7683"/>
    <w:rsid w:val="004C7518"/>
    <w:rsid w:val="004D70A2"/>
    <w:rsid w:val="004E0D64"/>
    <w:rsid w:val="004E11C2"/>
    <w:rsid w:val="004E41F0"/>
    <w:rsid w:val="004F0931"/>
    <w:rsid w:val="004F3B63"/>
    <w:rsid w:val="00510065"/>
    <w:rsid w:val="005211F0"/>
    <w:rsid w:val="00541EFA"/>
    <w:rsid w:val="00547D38"/>
    <w:rsid w:val="00555EB4"/>
    <w:rsid w:val="00565A3C"/>
    <w:rsid w:val="0058237B"/>
    <w:rsid w:val="00587360"/>
    <w:rsid w:val="00594327"/>
    <w:rsid w:val="00597159"/>
    <w:rsid w:val="005A12CA"/>
    <w:rsid w:val="005A75E5"/>
    <w:rsid w:val="005C6184"/>
    <w:rsid w:val="005E4EBB"/>
    <w:rsid w:val="005F779A"/>
    <w:rsid w:val="005F7D67"/>
    <w:rsid w:val="006040E7"/>
    <w:rsid w:val="006256C9"/>
    <w:rsid w:val="00626C09"/>
    <w:rsid w:val="00636150"/>
    <w:rsid w:val="0064129C"/>
    <w:rsid w:val="00644BF1"/>
    <w:rsid w:val="006507A5"/>
    <w:rsid w:val="006C54F4"/>
    <w:rsid w:val="006D581B"/>
    <w:rsid w:val="006E1CDB"/>
    <w:rsid w:val="006E2299"/>
    <w:rsid w:val="006E7460"/>
    <w:rsid w:val="006F36FE"/>
    <w:rsid w:val="006F4E78"/>
    <w:rsid w:val="006F79A6"/>
    <w:rsid w:val="00703B3E"/>
    <w:rsid w:val="00733C42"/>
    <w:rsid w:val="00743F46"/>
    <w:rsid w:val="00744407"/>
    <w:rsid w:val="00745970"/>
    <w:rsid w:val="007644C5"/>
    <w:rsid w:val="00765825"/>
    <w:rsid w:val="007706EE"/>
    <w:rsid w:val="00770FF5"/>
    <w:rsid w:val="00781EF7"/>
    <w:rsid w:val="00796C89"/>
    <w:rsid w:val="007B437D"/>
    <w:rsid w:val="007C3351"/>
    <w:rsid w:val="007D5456"/>
    <w:rsid w:val="007E29F2"/>
    <w:rsid w:val="007F1E6C"/>
    <w:rsid w:val="007F366D"/>
    <w:rsid w:val="007F5F4A"/>
    <w:rsid w:val="0082599D"/>
    <w:rsid w:val="008533AA"/>
    <w:rsid w:val="008564DD"/>
    <w:rsid w:val="00862DA9"/>
    <w:rsid w:val="00866E00"/>
    <w:rsid w:val="008A011E"/>
    <w:rsid w:val="008A1D38"/>
    <w:rsid w:val="008A1F66"/>
    <w:rsid w:val="008C588F"/>
    <w:rsid w:val="008D6D00"/>
    <w:rsid w:val="008D733F"/>
    <w:rsid w:val="008D7882"/>
    <w:rsid w:val="00922128"/>
    <w:rsid w:val="009240BE"/>
    <w:rsid w:val="00925E9D"/>
    <w:rsid w:val="00926575"/>
    <w:rsid w:val="00931CD1"/>
    <w:rsid w:val="00951743"/>
    <w:rsid w:val="009869F2"/>
    <w:rsid w:val="00990C73"/>
    <w:rsid w:val="009919E0"/>
    <w:rsid w:val="009930A2"/>
    <w:rsid w:val="009A33EB"/>
    <w:rsid w:val="009A4BE0"/>
    <w:rsid w:val="009A69D6"/>
    <w:rsid w:val="009C218E"/>
    <w:rsid w:val="009C4B96"/>
    <w:rsid w:val="009C7508"/>
    <w:rsid w:val="009D79BC"/>
    <w:rsid w:val="009E07F9"/>
    <w:rsid w:val="009E326A"/>
    <w:rsid w:val="00A075AF"/>
    <w:rsid w:val="00A128B0"/>
    <w:rsid w:val="00A168F5"/>
    <w:rsid w:val="00A172E3"/>
    <w:rsid w:val="00A60996"/>
    <w:rsid w:val="00A778FC"/>
    <w:rsid w:val="00A77F3E"/>
    <w:rsid w:val="00A96E00"/>
    <w:rsid w:val="00AC1C01"/>
    <w:rsid w:val="00AD3A6D"/>
    <w:rsid w:val="00AF2FA4"/>
    <w:rsid w:val="00AF6B7D"/>
    <w:rsid w:val="00B163AE"/>
    <w:rsid w:val="00B21D8D"/>
    <w:rsid w:val="00B365F3"/>
    <w:rsid w:val="00B413DC"/>
    <w:rsid w:val="00B46321"/>
    <w:rsid w:val="00B515D4"/>
    <w:rsid w:val="00B562DA"/>
    <w:rsid w:val="00B75049"/>
    <w:rsid w:val="00B750E8"/>
    <w:rsid w:val="00B8280B"/>
    <w:rsid w:val="00BB3374"/>
    <w:rsid w:val="00BB6F08"/>
    <w:rsid w:val="00BB728B"/>
    <w:rsid w:val="00BD20EA"/>
    <w:rsid w:val="00BD4B49"/>
    <w:rsid w:val="00BF1CBF"/>
    <w:rsid w:val="00C00C95"/>
    <w:rsid w:val="00C02385"/>
    <w:rsid w:val="00C0423D"/>
    <w:rsid w:val="00C07015"/>
    <w:rsid w:val="00C07D92"/>
    <w:rsid w:val="00C11F13"/>
    <w:rsid w:val="00C1543F"/>
    <w:rsid w:val="00C174C5"/>
    <w:rsid w:val="00C537E9"/>
    <w:rsid w:val="00C558CB"/>
    <w:rsid w:val="00C57566"/>
    <w:rsid w:val="00C607EB"/>
    <w:rsid w:val="00C720DF"/>
    <w:rsid w:val="00C76075"/>
    <w:rsid w:val="00C87894"/>
    <w:rsid w:val="00C917FA"/>
    <w:rsid w:val="00CB0E31"/>
    <w:rsid w:val="00CB472B"/>
    <w:rsid w:val="00CF6B7F"/>
    <w:rsid w:val="00CF6FF4"/>
    <w:rsid w:val="00CF7FFB"/>
    <w:rsid w:val="00D028AD"/>
    <w:rsid w:val="00D1326C"/>
    <w:rsid w:val="00D17BD8"/>
    <w:rsid w:val="00D26FC7"/>
    <w:rsid w:val="00D30725"/>
    <w:rsid w:val="00D34816"/>
    <w:rsid w:val="00DA5813"/>
    <w:rsid w:val="00DB73D9"/>
    <w:rsid w:val="00DD0447"/>
    <w:rsid w:val="00DD3842"/>
    <w:rsid w:val="00DD4122"/>
    <w:rsid w:val="00DD5D46"/>
    <w:rsid w:val="00E02E49"/>
    <w:rsid w:val="00E1262E"/>
    <w:rsid w:val="00E14563"/>
    <w:rsid w:val="00E1576C"/>
    <w:rsid w:val="00E16BBF"/>
    <w:rsid w:val="00E22D48"/>
    <w:rsid w:val="00E41703"/>
    <w:rsid w:val="00E62E32"/>
    <w:rsid w:val="00E84649"/>
    <w:rsid w:val="00E96D06"/>
    <w:rsid w:val="00EB0BC8"/>
    <w:rsid w:val="00EB4254"/>
    <w:rsid w:val="00EE7A48"/>
    <w:rsid w:val="00F028A1"/>
    <w:rsid w:val="00F06CB6"/>
    <w:rsid w:val="00F109D4"/>
    <w:rsid w:val="00F11219"/>
    <w:rsid w:val="00F20D20"/>
    <w:rsid w:val="00F2516B"/>
    <w:rsid w:val="00F31494"/>
    <w:rsid w:val="00F45C55"/>
    <w:rsid w:val="00F53736"/>
    <w:rsid w:val="00F71FD2"/>
    <w:rsid w:val="00F73D29"/>
    <w:rsid w:val="00F82807"/>
    <w:rsid w:val="00F84CD9"/>
    <w:rsid w:val="00F8572B"/>
    <w:rsid w:val="00FA26DB"/>
    <w:rsid w:val="00FA2C66"/>
    <w:rsid w:val="00FA3521"/>
    <w:rsid w:val="00FA35E3"/>
    <w:rsid w:val="00FB4100"/>
    <w:rsid w:val="00FC421B"/>
    <w:rsid w:val="00FC6A02"/>
    <w:rsid w:val="00FD291E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0EA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86AC-385C-4F69-9B18-8D5C1DA0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Albis international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Vesely</dc:creator>
  <cp:lastModifiedBy>Okurka Tomáš</cp:lastModifiedBy>
  <cp:revision>4</cp:revision>
  <dcterms:created xsi:type="dcterms:W3CDTF">2020-01-28T14:38:00Z</dcterms:created>
  <dcterms:modified xsi:type="dcterms:W3CDTF">2020-01-28T14:53:00Z</dcterms:modified>
</cp:coreProperties>
</file>